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746" w:tblpY="-608"/>
        <w:tblW w:w="15415" w:type="dxa"/>
        <w:tblLook w:val="04A0" w:firstRow="1" w:lastRow="0" w:firstColumn="1" w:lastColumn="0" w:noHBand="0" w:noVBand="1"/>
      </w:tblPr>
      <w:tblGrid>
        <w:gridCol w:w="15415"/>
      </w:tblGrid>
      <w:tr w:rsidR="00E13663" w:rsidTr="00910C9B">
        <w:trPr>
          <w:trHeight w:val="836"/>
        </w:trPr>
        <w:tc>
          <w:tcPr>
            <w:tcW w:w="15415" w:type="dxa"/>
            <w:shd w:val="clear" w:color="auto" w:fill="92CDDC" w:themeFill="accent5" w:themeFillTint="99"/>
          </w:tcPr>
          <w:p w:rsidR="00E13663" w:rsidRDefault="00910C9B" w:rsidP="00E13663">
            <w:pPr>
              <w:jc w:val="center"/>
              <w:rPr>
                <w:rFonts w:ascii="Arial" w:hAnsi="Arial" w:cs="Arial"/>
                <w:b/>
                <w:sz w:val="28"/>
              </w:rPr>
            </w:pPr>
            <w:bookmarkStart w:id="0" w:name="_GoBack"/>
            <w:bookmarkEnd w:id="0"/>
            <w:r>
              <w:rPr>
                <w:rFonts w:ascii="Arial" w:hAnsi="Arial" w:cs="Arial"/>
                <w:b/>
                <w:sz w:val="28"/>
              </w:rPr>
              <w:t>PE</w:t>
            </w:r>
            <w:r w:rsidR="00DB7EDC">
              <w:rPr>
                <w:rFonts w:ascii="Arial" w:hAnsi="Arial" w:cs="Arial"/>
                <w:b/>
                <w:sz w:val="28"/>
              </w:rPr>
              <w:t xml:space="preserve"> Skills</w:t>
            </w:r>
          </w:p>
          <w:p w:rsidR="00E13663" w:rsidRPr="00433832" w:rsidRDefault="00910C9B" w:rsidP="00910C9B">
            <w:pPr>
              <w:tabs>
                <w:tab w:val="center" w:pos="7599"/>
                <w:tab w:val="left" w:pos="9732"/>
              </w:tabs>
              <w:rPr>
                <w:rFonts w:ascii="Arial" w:hAnsi="Arial" w:cs="Arial"/>
                <w:i/>
              </w:rPr>
            </w:pPr>
            <w:r>
              <w:rPr>
                <w:rFonts w:ascii="Arial" w:hAnsi="Arial" w:cs="Arial"/>
                <w:i/>
                <w:sz w:val="20"/>
              </w:rPr>
              <w:tab/>
            </w:r>
            <w:r w:rsidR="00DB7EDC">
              <w:rPr>
                <w:rFonts w:ascii="Arial" w:hAnsi="Arial" w:cs="Arial"/>
                <w:i/>
                <w:sz w:val="20"/>
              </w:rPr>
              <w:t>Expected b</w:t>
            </w:r>
            <w:r w:rsidR="00987BAF">
              <w:rPr>
                <w:rFonts w:ascii="Arial" w:hAnsi="Arial" w:cs="Arial"/>
                <w:i/>
                <w:sz w:val="20"/>
              </w:rPr>
              <w:t>y End of Year 4</w:t>
            </w:r>
            <w:r>
              <w:rPr>
                <w:rFonts w:ascii="Arial" w:hAnsi="Arial" w:cs="Arial"/>
                <w:i/>
                <w:sz w:val="20"/>
              </w:rPr>
              <w:tab/>
            </w:r>
          </w:p>
        </w:tc>
      </w:tr>
      <w:tr w:rsidR="00910C9B" w:rsidTr="007A1FDD">
        <w:trPr>
          <w:trHeight w:val="706"/>
        </w:trPr>
        <w:tc>
          <w:tcPr>
            <w:tcW w:w="15415" w:type="dxa"/>
            <w:shd w:val="clear" w:color="auto" w:fill="92CDDC" w:themeFill="accent5" w:themeFillTint="99"/>
          </w:tcPr>
          <w:p w:rsidR="00BF66D2" w:rsidRDefault="00BF66D2" w:rsidP="00BF66D2">
            <w:pPr>
              <w:rPr>
                <w:b/>
              </w:rPr>
            </w:pPr>
            <w:r w:rsidRPr="00E8266E">
              <w:rPr>
                <w:b/>
              </w:rPr>
              <w:t>GAMES</w:t>
            </w:r>
          </w:p>
          <w:p w:rsidR="00910C9B" w:rsidRPr="00AA7121" w:rsidRDefault="00BF66D2" w:rsidP="00BF66D2">
            <w:pPr>
              <w:rPr>
                <w:rFonts w:ascii="Arial" w:hAnsi="Arial" w:cs="Arial"/>
                <w:b/>
                <w:sz w:val="20"/>
              </w:rPr>
            </w:pPr>
            <w:r w:rsidRPr="00CF7C3B">
              <w:rPr>
                <w:i/>
              </w:rPr>
              <w:t>(including a range of Net &amp; Wall, Invasion and Striking &amp; Fielding)</w:t>
            </w:r>
          </w:p>
        </w:tc>
      </w:tr>
      <w:tr w:rsidR="00910C9B" w:rsidTr="007A1FDD">
        <w:trPr>
          <w:trHeight w:val="999"/>
        </w:trPr>
        <w:tc>
          <w:tcPr>
            <w:tcW w:w="15415" w:type="dxa"/>
          </w:tcPr>
          <w:p w:rsidR="007A1FDD" w:rsidRDefault="007A1FDD" w:rsidP="007A1FDD">
            <w:pPr>
              <w:pStyle w:val="ListParagraph"/>
              <w:rPr>
                <w:rFonts w:ascii="Arial" w:hAnsi="Arial" w:cs="Arial"/>
              </w:rPr>
            </w:pPr>
          </w:p>
          <w:p w:rsidR="00987BAF" w:rsidRPr="00987BAF" w:rsidRDefault="00987BAF" w:rsidP="007A1FDD">
            <w:pPr>
              <w:pStyle w:val="ListParagraph"/>
              <w:numPr>
                <w:ilvl w:val="0"/>
                <w:numId w:val="12"/>
              </w:numPr>
              <w:rPr>
                <w:rFonts w:ascii="Arial" w:hAnsi="Arial" w:cs="Arial"/>
              </w:rPr>
            </w:pPr>
            <w:r w:rsidRPr="00987BAF">
              <w:rPr>
                <w:rFonts w:ascii="Arial" w:hAnsi="Arial" w:cs="Arial"/>
                <w:szCs w:val="18"/>
              </w:rPr>
              <w:t xml:space="preserve">Pupils can control and catch a ball and pass whilst moving and can begin to make informed choices about whether to pass or dribble. </w:t>
            </w:r>
          </w:p>
          <w:p w:rsidR="00987BAF" w:rsidRPr="00987BAF" w:rsidRDefault="00987BAF" w:rsidP="007A1FDD">
            <w:pPr>
              <w:pStyle w:val="ListParagraph"/>
              <w:numPr>
                <w:ilvl w:val="0"/>
                <w:numId w:val="12"/>
              </w:numPr>
              <w:rPr>
                <w:rFonts w:ascii="Arial" w:hAnsi="Arial" w:cs="Arial"/>
              </w:rPr>
            </w:pPr>
            <w:r w:rsidRPr="00987BAF">
              <w:rPr>
                <w:rFonts w:ascii="Arial" w:hAnsi="Arial" w:cs="Arial"/>
                <w:szCs w:val="18"/>
              </w:rPr>
              <w:t xml:space="preserve">Pupils can see where </w:t>
            </w:r>
            <w:proofErr w:type="gramStart"/>
            <w:r w:rsidRPr="00987BAF">
              <w:rPr>
                <w:rFonts w:ascii="Arial" w:hAnsi="Arial" w:cs="Arial"/>
                <w:szCs w:val="18"/>
              </w:rPr>
              <w:t>themselves</w:t>
            </w:r>
            <w:proofErr w:type="gramEnd"/>
            <w:r w:rsidRPr="00987BAF">
              <w:rPr>
                <w:rFonts w:ascii="Arial" w:hAnsi="Arial" w:cs="Arial"/>
                <w:szCs w:val="18"/>
              </w:rPr>
              <w:t xml:space="preserve"> and others need to improve and make sensible suggestions about this. </w:t>
            </w:r>
          </w:p>
          <w:p w:rsidR="00BF66D2" w:rsidRPr="00987BAF" w:rsidRDefault="00987BAF" w:rsidP="007A1FDD">
            <w:pPr>
              <w:pStyle w:val="ListParagraph"/>
              <w:numPr>
                <w:ilvl w:val="0"/>
                <w:numId w:val="12"/>
              </w:numPr>
              <w:rPr>
                <w:rFonts w:ascii="Arial" w:hAnsi="Arial" w:cs="Arial"/>
              </w:rPr>
            </w:pPr>
            <w:r w:rsidRPr="00987BAF">
              <w:rPr>
                <w:rFonts w:ascii="Arial" w:hAnsi="Arial" w:cs="Arial"/>
                <w:szCs w:val="18"/>
              </w:rPr>
              <w:t>They can talk about reasons for warming up and can suggest activities to use for this.</w:t>
            </w:r>
          </w:p>
          <w:p w:rsidR="00987BAF" w:rsidRPr="00987BAF" w:rsidRDefault="00987BAF" w:rsidP="00987BAF">
            <w:pPr>
              <w:pStyle w:val="ListParagraph"/>
              <w:rPr>
                <w:rFonts w:ascii="Arial" w:hAnsi="Arial" w:cs="Arial"/>
              </w:rPr>
            </w:pPr>
          </w:p>
        </w:tc>
      </w:tr>
      <w:tr w:rsidR="00910C9B" w:rsidTr="000A43CF">
        <w:trPr>
          <w:trHeight w:val="108"/>
        </w:trPr>
        <w:tc>
          <w:tcPr>
            <w:tcW w:w="15415" w:type="dxa"/>
            <w:shd w:val="clear" w:color="auto" w:fill="92CDDC" w:themeFill="accent5" w:themeFillTint="99"/>
          </w:tcPr>
          <w:p w:rsidR="00910C9B" w:rsidRPr="00910C9B" w:rsidRDefault="00910C9B" w:rsidP="00E13663">
            <w:pPr>
              <w:rPr>
                <w:rFonts w:ascii="Arial" w:hAnsi="Arial" w:cs="Arial"/>
                <w:b/>
                <w:sz w:val="24"/>
                <w:szCs w:val="20"/>
              </w:rPr>
            </w:pPr>
            <w:r>
              <w:rPr>
                <w:rFonts w:ascii="Arial" w:hAnsi="Arial" w:cs="Arial"/>
                <w:b/>
                <w:sz w:val="24"/>
                <w:szCs w:val="20"/>
              </w:rPr>
              <w:t>Gymnastics</w:t>
            </w:r>
          </w:p>
          <w:p w:rsidR="00910C9B" w:rsidRPr="00AA7121" w:rsidRDefault="00910C9B" w:rsidP="00E13663">
            <w:pPr>
              <w:rPr>
                <w:rFonts w:ascii="Arial" w:hAnsi="Arial" w:cs="Arial"/>
                <w:sz w:val="20"/>
                <w:szCs w:val="20"/>
              </w:rPr>
            </w:pPr>
          </w:p>
        </w:tc>
      </w:tr>
      <w:tr w:rsidR="00910C9B" w:rsidTr="007A1FDD">
        <w:trPr>
          <w:trHeight w:val="979"/>
        </w:trPr>
        <w:tc>
          <w:tcPr>
            <w:tcW w:w="15415" w:type="dxa"/>
          </w:tcPr>
          <w:p w:rsidR="007A1FDD" w:rsidRDefault="007A1FDD" w:rsidP="007A1FDD">
            <w:pPr>
              <w:pStyle w:val="ListParagraph"/>
              <w:rPr>
                <w:rFonts w:ascii="Arial" w:hAnsi="Arial" w:cs="Arial"/>
              </w:rPr>
            </w:pPr>
          </w:p>
          <w:p w:rsidR="00987BAF" w:rsidRDefault="00987BAF" w:rsidP="00987BAF">
            <w:pPr>
              <w:pStyle w:val="ListParagraph"/>
              <w:numPr>
                <w:ilvl w:val="0"/>
                <w:numId w:val="22"/>
              </w:numPr>
              <w:rPr>
                <w:rFonts w:ascii="Arial" w:hAnsi="Arial" w:cs="Arial"/>
                <w:szCs w:val="18"/>
              </w:rPr>
            </w:pPr>
            <w:r w:rsidRPr="00987BAF">
              <w:rPr>
                <w:rFonts w:ascii="Arial" w:hAnsi="Arial" w:cs="Arial"/>
                <w:szCs w:val="18"/>
              </w:rPr>
              <w:t xml:space="preserve">Pupils begin to link simple actions and ideas with control and coordination working well with a partner and small groups. </w:t>
            </w:r>
          </w:p>
          <w:p w:rsidR="00987BAF" w:rsidRDefault="00987BAF" w:rsidP="00987BAF">
            <w:pPr>
              <w:pStyle w:val="ListParagraph"/>
              <w:numPr>
                <w:ilvl w:val="0"/>
                <w:numId w:val="22"/>
              </w:numPr>
              <w:rPr>
                <w:rFonts w:ascii="Arial" w:hAnsi="Arial" w:cs="Arial"/>
                <w:szCs w:val="18"/>
              </w:rPr>
            </w:pPr>
            <w:r w:rsidRPr="00987BAF">
              <w:rPr>
                <w:rFonts w:ascii="Arial" w:hAnsi="Arial" w:cs="Arial"/>
                <w:szCs w:val="18"/>
              </w:rPr>
              <w:t xml:space="preserve">They can create simple sequences alone and with others and can make sensible suggestions for improvement using gymnastic terms and can work cooperatively with others to carry and place apparatus safely. </w:t>
            </w:r>
          </w:p>
          <w:p w:rsidR="00987BAF" w:rsidRPr="00987BAF" w:rsidRDefault="00987BAF" w:rsidP="00987BAF">
            <w:pPr>
              <w:pStyle w:val="ListParagraph"/>
              <w:numPr>
                <w:ilvl w:val="0"/>
                <w:numId w:val="22"/>
              </w:numPr>
              <w:rPr>
                <w:rFonts w:ascii="Arial" w:hAnsi="Arial" w:cs="Arial"/>
                <w:szCs w:val="18"/>
              </w:rPr>
            </w:pPr>
            <w:r w:rsidRPr="00987BAF">
              <w:rPr>
                <w:rFonts w:ascii="Arial" w:hAnsi="Arial" w:cs="Arial"/>
                <w:szCs w:val="18"/>
              </w:rPr>
              <w:t>Pupils know how gymnastics helps overall health and can give reasons for changes happening to the body during exercise.</w:t>
            </w:r>
          </w:p>
          <w:p w:rsidR="00910C9B" w:rsidRPr="007A1FDD" w:rsidRDefault="00910C9B" w:rsidP="00987BAF">
            <w:pPr>
              <w:pStyle w:val="ListParagraph"/>
              <w:rPr>
                <w:rFonts w:ascii="Arial" w:hAnsi="Arial" w:cs="Arial"/>
              </w:rPr>
            </w:pPr>
          </w:p>
        </w:tc>
      </w:tr>
      <w:tr w:rsidR="00910C9B" w:rsidTr="00020BEE">
        <w:trPr>
          <w:trHeight w:val="193"/>
        </w:trPr>
        <w:tc>
          <w:tcPr>
            <w:tcW w:w="15415" w:type="dxa"/>
            <w:shd w:val="clear" w:color="auto" w:fill="92CDDC" w:themeFill="accent5" w:themeFillTint="99"/>
          </w:tcPr>
          <w:p w:rsidR="00910C9B" w:rsidRDefault="00910C9B" w:rsidP="00E13663">
            <w:pPr>
              <w:rPr>
                <w:rFonts w:ascii="Arial" w:hAnsi="Arial" w:cs="Arial"/>
                <w:b/>
                <w:color w:val="000000"/>
                <w:sz w:val="24"/>
                <w:szCs w:val="20"/>
              </w:rPr>
            </w:pPr>
            <w:r>
              <w:rPr>
                <w:rFonts w:ascii="Arial" w:hAnsi="Arial" w:cs="Arial"/>
                <w:b/>
                <w:color w:val="000000"/>
                <w:sz w:val="24"/>
                <w:szCs w:val="20"/>
              </w:rPr>
              <w:t>Dance</w:t>
            </w:r>
          </w:p>
          <w:p w:rsidR="00910C9B" w:rsidRPr="00AA7121" w:rsidRDefault="00910C9B" w:rsidP="00E13663">
            <w:pPr>
              <w:rPr>
                <w:rFonts w:ascii="Arial" w:hAnsi="Arial" w:cs="Arial"/>
                <w:sz w:val="20"/>
                <w:szCs w:val="20"/>
              </w:rPr>
            </w:pPr>
            <w:r w:rsidRPr="00433832">
              <w:rPr>
                <w:rFonts w:ascii="Arial" w:hAnsi="Arial" w:cs="Arial"/>
                <w:b/>
                <w:color w:val="000000"/>
                <w:sz w:val="24"/>
                <w:szCs w:val="20"/>
              </w:rPr>
              <w:t xml:space="preserve"> </w:t>
            </w:r>
          </w:p>
        </w:tc>
      </w:tr>
      <w:tr w:rsidR="00910C9B" w:rsidTr="007A1FDD">
        <w:trPr>
          <w:trHeight w:val="1086"/>
        </w:trPr>
        <w:tc>
          <w:tcPr>
            <w:tcW w:w="15415" w:type="dxa"/>
          </w:tcPr>
          <w:p w:rsidR="007A1FDD" w:rsidRDefault="007A1FDD" w:rsidP="007A1FDD">
            <w:pPr>
              <w:pStyle w:val="ListParagraph"/>
              <w:rPr>
                <w:rFonts w:ascii="Arial" w:hAnsi="Arial" w:cs="Arial"/>
              </w:rPr>
            </w:pPr>
          </w:p>
          <w:p w:rsidR="00987BAF" w:rsidRPr="00987BAF" w:rsidRDefault="00987BAF" w:rsidP="007A1FDD">
            <w:pPr>
              <w:pStyle w:val="ListParagraph"/>
              <w:numPr>
                <w:ilvl w:val="0"/>
                <w:numId w:val="3"/>
              </w:numPr>
              <w:rPr>
                <w:rFonts w:ascii="Arial" w:hAnsi="Arial" w:cs="Arial"/>
              </w:rPr>
            </w:pPr>
            <w:r w:rsidRPr="00987BAF">
              <w:rPr>
                <w:rFonts w:ascii="Arial" w:hAnsi="Arial" w:cs="Arial"/>
                <w:szCs w:val="18"/>
              </w:rPr>
              <w:t>Pupils begin to link movement phrases together demonstrating good use of choreographic devises working well w</w:t>
            </w:r>
            <w:r>
              <w:rPr>
                <w:rFonts w:ascii="Arial" w:hAnsi="Arial" w:cs="Arial"/>
                <w:szCs w:val="18"/>
              </w:rPr>
              <w:t>ith a partner and small groups.</w:t>
            </w:r>
          </w:p>
          <w:p w:rsidR="00987BAF" w:rsidRPr="00987BAF" w:rsidRDefault="00987BAF" w:rsidP="007A1FDD">
            <w:pPr>
              <w:pStyle w:val="ListParagraph"/>
              <w:numPr>
                <w:ilvl w:val="0"/>
                <w:numId w:val="3"/>
              </w:numPr>
              <w:rPr>
                <w:rFonts w:ascii="Arial" w:hAnsi="Arial" w:cs="Arial"/>
              </w:rPr>
            </w:pPr>
            <w:r w:rsidRPr="00987BAF">
              <w:rPr>
                <w:rFonts w:ascii="Arial" w:hAnsi="Arial" w:cs="Arial"/>
                <w:szCs w:val="18"/>
              </w:rPr>
              <w:t xml:space="preserve">They can create movement phrases and alone and with others and can make sensible suggestions for improvement using dance terminology. </w:t>
            </w:r>
          </w:p>
          <w:p w:rsidR="007A1FDD" w:rsidRPr="00987BAF" w:rsidRDefault="00987BAF" w:rsidP="007A1FDD">
            <w:pPr>
              <w:pStyle w:val="ListParagraph"/>
              <w:numPr>
                <w:ilvl w:val="0"/>
                <w:numId w:val="3"/>
              </w:numPr>
              <w:rPr>
                <w:rFonts w:ascii="Arial" w:hAnsi="Arial" w:cs="Arial"/>
              </w:rPr>
            </w:pPr>
            <w:r w:rsidRPr="00987BAF">
              <w:rPr>
                <w:rFonts w:ascii="Arial" w:hAnsi="Arial" w:cs="Arial"/>
                <w:szCs w:val="18"/>
              </w:rPr>
              <w:t>Pupils know how dance helps overall health and can give reasons for changes happening to the body during exercise.</w:t>
            </w:r>
          </w:p>
          <w:p w:rsidR="00987BAF" w:rsidRPr="00987BAF" w:rsidRDefault="00987BAF" w:rsidP="00987BAF">
            <w:pPr>
              <w:pStyle w:val="ListParagraph"/>
              <w:rPr>
                <w:rFonts w:ascii="Arial" w:hAnsi="Arial" w:cs="Arial"/>
              </w:rPr>
            </w:pPr>
          </w:p>
        </w:tc>
      </w:tr>
      <w:tr w:rsidR="007A1FDD" w:rsidTr="007A1FDD">
        <w:trPr>
          <w:trHeight w:val="431"/>
        </w:trPr>
        <w:tc>
          <w:tcPr>
            <w:tcW w:w="15415" w:type="dxa"/>
            <w:shd w:val="clear" w:color="auto" w:fill="92CDDC" w:themeFill="accent5" w:themeFillTint="99"/>
          </w:tcPr>
          <w:p w:rsidR="007A1FDD" w:rsidRPr="007A1FDD" w:rsidRDefault="007A1FDD" w:rsidP="007A1FDD">
            <w:pPr>
              <w:rPr>
                <w:rFonts w:ascii="Arial" w:hAnsi="Arial" w:cs="Arial"/>
                <w:b/>
                <w:sz w:val="24"/>
                <w:szCs w:val="24"/>
              </w:rPr>
            </w:pPr>
            <w:r>
              <w:rPr>
                <w:rFonts w:ascii="Arial" w:hAnsi="Arial" w:cs="Arial"/>
                <w:b/>
                <w:sz w:val="24"/>
                <w:szCs w:val="24"/>
              </w:rPr>
              <w:t>Outdoor and Adventurous Activities</w:t>
            </w:r>
          </w:p>
        </w:tc>
      </w:tr>
      <w:tr w:rsidR="007A1FDD" w:rsidTr="007A1FDD">
        <w:trPr>
          <w:trHeight w:val="492"/>
        </w:trPr>
        <w:tc>
          <w:tcPr>
            <w:tcW w:w="15415" w:type="dxa"/>
          </w:tcPr>
          <w:p w:rsidR="007A1FDD" w:rsidRDefault="007A1FDD" w:rsidP="007A1FDD">
            <w:pPr>
              <w:pStyle w:val="ListParagraph"/>
              <w:rPr>
                <w:rFonts w:ascii="Arial" w:hAnsi="Arial" w:cs="Arial"/>
                <w:szCs w:val="18"/>
              </w:rPr>
            </w:pPr>
          </w:p>
          <w:p w:rsidR="007A1FDD" w:rsidRPr="00987BAF" w:rsidRDefault="00987BAF" w:rsidP="007A1FDD">
            <w:pPr>
              <w:pStyle w:val="ListParagraph"/>
              <w:numPr>
                <w:ilvl w:val="0"/>
                <w:numId w:val="20"/>
              </w:numPr>
              <w:rPr>
                <w:rFonts w:ascii="Arial" w:hAnsi="Arial" w:cs="Arial"/>
              </w:rPr>
            </w:pPr>
            <w:r w:rsidRPr="00987BAF">
              <w:rPr>
                <w:rFonts w:ascii="Arial" w:hAnsi="Arial" w:cs="Arial"/>
                <w:szCs w:val="18"/>
              </w:rPr>
              <w:t>Take part in outdoor and adventurous activity challenges individually.</w:t>
            </w:r>
          </w:p>
          <w:p w:rsidR="00987BAF" w:rsidRPr="00987BAF" w:rsidRDefault="00987BAF" w:rsidP="00987BAF">
            <w:pPr>
              <w:pStyle w:val="ListParagraph"/>
              <w:rPr>
                <w:rFonts w:ascii="Arial" w:hAnsi="Arial" w:cs="Arial"/>
              </w:rPr>
            </w:pPr>
          </w:p>
        </w:tc>
      </w:tr>
      <w:tr w:rsidR="007A1FDD" w:rsidTr="007A1FDD">
        <w:trPr>
          <w:trHeight w:val="274"/>
        </w:trPr>
        <w:tc>
          <w:tcPr>
            <w:tcW w:w="15415" w:type="dxa"/>
            <w:shd w:val="clear" w:color="auto" w:fill="92CDDC" w:themeFill="accent5" w:themeFillTint="99"/>
          </w:tcPr>
          <w:p w:rsidR="007A1FDD" w:rsidRPr="007A1FDD" w:rsidRDefault="007A1FDD" w:rsidP="007A1FDD">
            <w:pPr>
              <w:rPr>
                <w:rFonts w:ascii="Arial" w:hAnsi="Arial" w:cs="Arial"/>
                <w:b/>
                <w:szCs w:val="18"/>
              </w:rPr>
            </w:pPr>
            <w:r w:rsidRPr="007A1FDD">
              <w:rPr>
                <w:rFonts w:ascii="Arial" w:hAnsi="Arial" w:cs="Arial"/>
                <w:b/>
                <w:sz w:val="24"/>
                <w:szCs w:val="18"/>
              </w:rPr>
              <w:t>Swimming</w:t>
            </w:r>
          </w:p>
        </w:tc>
      </w:tr>
      <w:tr w:rsidR="007A1FDD" w:rsidTr="00987BAF">
        <w:trPr>
          <w:trHeight w:val="628"/>
        </w:trPr>
        <w:tc>
          <w:tcPr>
            <w:tcW w:w="15415" w:type="dxa"/>
          </w:tcPr>
          <w:p w:rsidR="007A1FDD" w:rsidRDefault="007A1FDD" w:rsidP="007A1FDD">
            <w:pPr>
              <w:rPr>
                <w:rFonts w:ascii="Arial" w:hAnsi="Arial" w:cs="Arial"/>
                <w:szCs w:val="18"/>
              </w:rPr>
            </w:pPr>
          </w:p>
          <w:p w:rsidR="007A1FDD" w:rsidRPr="007A1FDD" w:rsidRDefault="007A1FDD" w:rsidP="007A1FDD">
            <w:pPr>
              <w:pStyle w:val="ListParagraph"/>
              <w:numPr>
                <w:ilvl w:val="0"/>
                <w:numId w:val="20"/>
              </w:numPr>
              <w:rPr>
                <w:rFonts w:ascii="Arial" w:hAnsi="Arial" w:cs="Arial"/>
                <w:szCs w:val="18"/>
              </w:rPr>
            </w:pPr>
            <w:r w:rsidRPr="007A1FDD">
              <w:rPr>
                <w:rFonts w:ascii="Arial" w:hAnsi="Arial" w:cs="Arial"/>
                <w:szCs w:val="18"/>
              </w:rPr>
              <w:t>Swim competently, confidently and pr</w:t>
            </w:r>
            <w:r w:rsidR="00987BAF">
              <w:rPr>
                <w:rFonts w:ascii="Arial" w:hAnsi="Arial" w:cs="Arial"/>
                <w:szCs w:val="18"/>
              </w:rPr>
              <w:t xml:space="preserve">oficiently over a distance of 10 </w:t>
            </w:r>
            <w:r w:rsidRPr="007A1FDD">
              <w:rPr>
                <w:rFonts w:ascii="Arial" w:hAnsi="Arial" w:cs="Arial"/>
                <w:szCs w:val="18"/>
              </w:rPr>
              <w:t>metres.</w:t>
            </w:r>
          </w:p>
        </w:tc>
      </w:tr>
    </w:tbl>
    <w:p w:rsidR="00433832" w:rsidRDefault="00433832"/>
    <w:tbl>
      <w:tblPr>
        <w:tblStyle w:val="TableGrid"/>
        <w:tblpPr w:leftFromText="180" w:rightFromText="180" w:vertAnchor="text" w:horzAnchor="page" w:tblpX="746" w:tblpY="-608"/>
        <w:tblW w:w="15415" w:type="dxa"/>
        <w:tblLook w:val="04A0" w:firstRow="1" w:lastRow="0" w:firstColumn="1" w:lastColumn="0" w:noHBand="0" w:noVBand="1"/>
      </w:tblPr>
      <w:tblGrid>
        <w:gridCol w:w="3853"/>
        <w:gridCol w:w="169"/>
        <w:gridCol w:w="3685"/>
        <w:gridCol w:w="337"/>
        <w:gridCol w:w="3517"/>
        <w:gridCol w:w="3854"/>
      </w:tblGrid>
      <w:tr w:rsidR="00E13663" w:rsidTr="00B74384">
        <w:trPr>
          <w:trHeight w:val="552"/>
        </w:trPr>
        <w:tc>
          <w:tcPr>
            <w:tcW w:w="15415" w:type="dxa"/>
            <w:gridSpan w:val="6"/>
            <w:shd w:val="clear" w:color="auto" w:fill="92CDDC" w:themeFill="accent5" w:themeFillTint="99"/>
          </w:tcPr>
          <w:p w:rsidR="00E13663" w:rsidRDefault="00910C9B" w:rsidP="00403965">
            <w:pPr>
              <w:jc w:val="center"/>
              <w:rPr>
                <w:rFonts w:ascii="Arial" w:hAnsi="Arial" w:cs="Arial"/>
                <w:b/>
                <w:sz w:val="28"/>
              </w:rPr>
            </w:pPr>
            <w:r>
              <w:rPr>
                <w:rFonts w:ascii="Arial" w:hAnsi="Arial" w:cs="Arial"/>
                <w:b/>
                <w:sz w:val="28"/>
              </w:rPr>
              <w:lastRenderedPageBreak/>
              <w:t>PE</w:t>
            </w:r>
            <w:r w:rsidR="00E13663">
              <w:rPr>
                <w:rFonts w:ascii="Arial" w:hAnsi="Arial" w:cs="Arial"/>
                <w:b/>
                <w:sz w:val="28"/>
              </w:rPr>
              <w:t xml:space="preserve"> Assessment</w:t>
            </w:r>
          </w:p>
          <w:p w:rsidR="00910C9B" w:rsidRPr="00B74384" w:rsidRDefault="00DB7EDC" w:rsidP="00B74384">
            <w:pPr>
              <w:jc w:val="center"/>
              <w:rPr>
                <w:rFonts w:ascii="Arial" w:hAnsi="Arial" w:cs="Arial"/>
                <w:i/>
                <w:sz w:val="20"/>
              </w:rPr>
            </w:pPr>
            <w:r>
              <w:rPr>
                <w:rFonts w:ascii="Arial" w:hAnsi="Arial" w:cs="Arial"/>
                <w:i/>
                <w:sz w:val="20"/>
              </w:rPr>
              <w:t>Expected b</w:t>
            </w:r>
            <w:r w:rsidR="00E666CE">
              <w:rPr>
                <w:rFonts w:ascii="Arial" w:hAnsi="Arial" w:cs="Arial"/>
                <w:i/>
                <w:sz w:val="20"/>
              </w:rPr>
              <w:t>y End of Year 4</w:t>
            </w:r>
          </w:p>
        </w:tc>
      </w:tr>
      <w:tr w:rsidR="00B74384" w:rsidTr="00FF1E8D">
        <w:trPr>
          <w:trHeight w:val="277"/>
        </w:trPr>
        <w:tc>
          <w:tcPr>
            <w:tcW w:w="7707" w:type="dxa"/>
            <w:gridSpan w:val="3"/>
            <w:shd w:val="clear" w:color="auto" w:fill="92CDDC" w:themeFill="accent5" w:themeFillTint="99"/>
          </w:tcPr>
          <w:p w:rsidR="00B74384" w:rsidRDefault="00B74384" w:rsidP="00BF66D2">
            <w:pPr>
              <w:rPr>
                <w:b/>
              </w:rPr>
            </w:pPr>
            <w:r w:rsidRPr="00E8266E">
              <w:rPr>
                <w:b/>
              </w:rPr>
              <w:t>GAMES</w:t>
            </w:r>
            <w:r w:rsidRPr="00CF7C3B">
              <w:rPr>
                <w:i/>
              </w:rPr>
              <w:t>(including a range of Net &amp; Wall, Invasion and Striking &amp; Fielding)</w:t>
            </w:r>
          </w:p>
        </w:tc>
        <w:tc>
          <w:tcPr>
            <w:tcW w:w="7708" w:type="dxa"/>
            <w:gridSpan w:val="3"/>
            <w:shd w:val="clear" w:color="auto" w:fill="92CDDC" w:themeFill="accent5" w:themeFillTint="99"/>
          </w:tcPr>
          <w:p w:rsidR="00B74384" w:rsidRPr="00AA7121" w:rsidRDefault="00B74384" w:rsidP="00BF66D2">
            <w:pPr>
              <w:rPr>
                <w:rFonts w:ascii="Arial" w:hAnsi="Arial" w:cs="Arial"/>
                <w:b/>
                <w:sz w:val="20"/>
              </w:rPr>
            </w:pPr>
            <w:r>
              <w:rPr>
                <w:rFonts w:ascii="Arial" w:hAnsi="Arial" w:cs="Arial"/>
                <w:b/>
                <w:sz w:val="24"/>
                <w:szCs w:val="20"/>
              </w:rPr>
              <w:t>Gymnastics</w:t>
            </w:r>
          </w:p>
        </w:tc>
      </w:tr>
      <w:tr w:rsidR="00910C9B" w:rsidTr="00E666CE">
        <w:trPr>
          <w:trHeight w:val="2123"/>
        </w:trPr>
        <w:tc>
          <w:tcPr>
            <w:tcW w:w="7707" w:type="dxa"/>
            <w:gridSpan w:val="3"/>
          </w:tcPr>
          <w:p w:rsidR="00987BAF" w:rsidRPr="00987BAF" w:rsidRDefault="00987BAF" w:rsidP="00987BAF">
            <w:pPr>
              <w:pStyle w:val="ListParagraph"/>
              <w:numPr>
                <w:ilvl w:val="0"/>
                <w:numId w:val="1"/>
              </w:numPr>
              <w:rPr>
                <w:rFonts w:ascii="Arial" w:hAnsi="Arial" w:cs="Arial"/>
              </w:rPr>
            </w:pPr>
            <w:r w:rsidRPr="00987BAF">
              <w:rPr>
                <w:rFonts w:ascii="Arial" w:hAnsi="Arial" w:cs="Arial"/>
                <w:szCs w:val="18"/>
              </w:rPr>
              <w:t xml:space="preserve">Pupils can control and catch a ball and pass whilst moving and can begin to make informed choices about whether to pass or dribble. </w:t>
            </w:r>
          </w:p>
          <w:p w:rsidR="00987BAF" w:rsidRPr="00987BAF" w:rsidRDefault="00987BAF" w:rsidP="00987BAF">
            <w:pPr>
              <w:pStyle w:val="ListParagraph"/>
              <w:numPr>
                <w:ilvl w:val="0"/>
                <w:numId w:val="1"/>
              </w:numPr>
              <w:rPr>
                <w:rFonts w:ascii="Arial" w:hAnsi="Arial" w:cs="Arial"/>
              </w:rPr>
            </w:pPr>
            <w:r w:rsidRPr="00987BAF">
              <w:rPr>
                <w:rFonts w:ascii="Arial" w:hAnsi="Arial" w:cs="Arial"/>
                <w:szCs w:val="18"/>
              </w:rPr>
              <w:t xml:space="preserve">Pupils can see where </w:t>
            </w:r>
            <w:proofErr w:type="gramStart"/>
            <w:r w:rsidRPr="00987BAF">
              <w:rPr>
                <w:rFonts w:ascii="Arial" w:hAnsi="Arial" w:cs="Arial"/>
                <w:szCs w:val="18"/>
              </w:rPr>
              <w:t>themselves</w:t>
            </w:r>
            <w:proofErr w:type="gramEnd"/>
            <w:r w:rsidRPr="00987BAF">
              <w:rPr>
                <w:rFonts w:ascii="Arial" w:hAnsi="Arial" w:cs="Arial"/>
                <w:szCs w:val="18"/>
              </w:rPr>
              <w:t xml:space="preserve"> and others need to improve and make sensible suggestions about this. </w:t>
            </w:r>
          </w:p>
          <w:p w:rsidR="00987BAF" w:rsidRPr="00987BAF" w:rsidRDefault="00987BAF" w:rsidP="00987BAF">
            <w:pPr>
              <w:pStyle w:val="ListParagraph"/>
              <w:numPr>
                <w:ilvl w:val="0"/>
                <w:numId w:val="1"/>
              </w:numPr>
              <w:rPr>
                <w:rFonts w:ascii="Arial" w:hAnsi="Arial" w:cs="Arial"/>
              </w:rPr>
            </w:pPr>
            <w:r w:rsidRPr="00987BAF">
              <w:rPr>
                <w:rFonts w:ascii="Arial" w:hAnsi="Arial" w:cs="Arial"/>
                <w:szCs w:val="18"/>
              </w:rPr>
              <w:t>They can talk about reasons for warming up and can suggest activities to use for this.</w:t>
            </w:r>
          </w:p>
          <w:p w:rsidR="00910C9B" w:rsidRPr="00B74384" w:rsidRDefault="00910C9B" w:rsidP="00987BAF">
            <w:pPr>
              <w:pStyle w:val="ListParagraph"/>
              <w:rPr>
                <w:rFonts w:ascii="Arial" w:hAnsi="Arial" w:cs="Arial"/>
                <w:b/>
                <w:szCs w:val="20"/>
              </w:rPr>
            </w:pPr>
          </w:p>
        </w:tc>
        <w:tc>
          <w:tcPr>
            <w:tcW w:w="7708" w:type="dxa"/>
            <w:gridSpan w:val="3"/>
          </w:tcPr>
          <w:p w:rsidR="00987BAF" w:rsidRDefault="00987BAF" w:rsidP="00987BAF">
            <w:pPr>
              <w:pStyle w:val="ListParagraph"/>
              <w:numPr>
                <w:ilvl w:val="0"/>
                <w:numId w:val="2"/>
              </w:numPr>
              <w:rPr>
                <w:rFonts w:ascii="Arial" w:hAnsi="Arial" w:cs="Arial"/>
                <w:szCs w:val="18"/>
              </w:rPr>
            </w:pPr>
            <w:r w:rsidRPr="00987BAF">
              <w:rPr>
                <w:rFonts w:ascii="Arial" w:hAnsi="Arial" w:cs="Arial"/>
                <w:szCs w:val="18"/>
              </w:rPr>
              <w:t xml:space="preserve">Pupils begin to link simple actions and ideas with control and coordination working well with a partner and small groups. </w:t>
            </w:r>
          </w:p>
          <w:p w:rsidR="00987BAF" w:rsidRDefault="00987BAF" w:rsidP="00987BAF">
            <w:pPr>
              <w:pStyle w:val="ListParagraph"/>
              <w:numPr>
                <w:ilvl w:val="0"/>
                <w:numId w:val="2"/>
              </w:numPr>
              <w:rPr>
                <w:rFonts w:ascii="Arial" w:hAnsi="Arial" w:cs="Arial"/>
                <w:szCs w:val="18"/>
              </w:rPr>
            </w:pPr>
            <w:r w:rsidRPr="00987BAF">
              <w:rPr>
                <w:rFonts w:ascii="Arial" w:hAnsi="Arial" w:cs="Arial"/>
                <w:szCs w:val="18"/>
              </w:rPr>
              <w:t xml:space="preserve">They can create simple sequences alone and with others and can make sensible suggestions for improvement using gymnastic terms and can work cooperatively with others to carry and place apparatus safely. </w:t>
            </w:r>
          </w:p>
          <w:p w:rsidR="00910C9B" w:rsidRPr="00E666CE" w:rsidRDefault="00987BAF" w:rsidP="00E666CE">
            <w:pPr>
              <w:pStyle w:val="ListParagraph"/>
              <w:numPr>
                <w:ilvl w:val="0"/>
                <w:numId w:val="2"/>
              </w:numPr>
              <w:rPr>
                <w:rFonts w:ascii="Arial" w:hAnsi="Arial" w:cs="Arial"/>
                <w:szCs w:val="18"/>
              </w:rPr>
            </w:pPr>
            <w:r w:rsidRPr="00987BAF">
              <w:rPr>
                <w:rFonts w:ascii="Arial" w:hAnsi="Arial" w:cs="Arial"/>
                <w:szCs w:val="18"/>
              </w:rPr>
              <w:t>Pupils know how gymnastics helps overall health and can give reasons for changes happening to the body during exercise.</w:t>
            </w:r>
          </w:p>
        </w:tc>
      </w:tr>
      <w:tr w:rsidR="00B74384" w:rsidTr="00A7018C">
        <w:trPr>
          <w:trHeight w:val="929"/>
        </w:trPr>
        <w:tc>
          <w:tcPr>
            <w:tcW w:w="3853" w:type="dxa"/>
          </w:tcPr>
          <w:p w:rsidR="00B74384" w:rsidRPr="00B74384" w:rsidRDefault="00B74384" w:rsidP="00B74384">
            <w:pPr>
              <w:rPr>
                <w:rFonts w:ascii="Arial" w:hAnsi="Arial" w:cs="Arial"/>
                <w:sz w:val="20"/>
              </w:rPr>
            </w:pPr>
            <w:r w:rsidRPr="00B74384">
              <w:rPr>
                <w:rFonts w:ascii="Arial" w:hAnsi="Arial" w:cs="Arial"/>
                <w:b/>
                <w:szCs w:val="20"/>
              </w:rPr>
              <w:t>Below Expectation</w:t>
            </w:r>
          </w:p>
        </w:tc>
        <w:tc>
          <w:tcPr>
            <w:tcW w:w="3854" w:type="dxa"/>
            <w:gridSpan w:val="2"/>
          </w:tcPr>
          <w:p w:rsidR="00B74384" w:rsidRPr="00B74384" w:rsidRDefault="00B74384" w:rsidP="00B74384">
            <w:pPr>
              <w:rPr>
                <w:rFonts w:ascii="Arial" w:hAnsi="Arial" w:cs="Arial"/>
                <w:sz w:val="20"/>
              </w:rPr>
            </w:pPr>
            <w:r w:rsidRPr="00E13663">
              <w:rPr>
                <w:rFonts w:ascii="Arial" w:hAnsi="Arial" w:cs="Arial"/>
                <w:b/>
                <w:szCs w:val="20"/>
              </w:rPr>
              <w:t>Above Expectation</w:t>
            </w:r>
          </w:p>
        </w:tc>
        <w:tc>
          <w:tcPr>
            <w:tcW w:w="3854" w:type="dxa"/>
            <w:gridSpan w:val="2"/>
          </w:tcPr>
          <w:p w:rsidR="00B74384" w:rsidRPr="00B74384" w:rsidRDefault="00B74384" w:rsidP="00B74384">
            <w:pPr>
              <w:rPr>
                <w:rFonts w:ascii="Arial" w:hAnsi="Arial" w:cs="Arial"/>
                <w:sz w:val="20"/>
              </w:rPr>
            </w:pPr>
            <w:r w:rsidRPr="00E13663">
              <w:rPr>
                <w:rFonts w:ascii="Arial" w:hAnsi="Arial" w:cs="Arial"/>
                <w:b/>
                <w:szCs w:val="20"/>
              </w:rPr>
              <w:t>Below Expectation</w:t>
            </w:r>
          </w:p>
        </w:tc>
        <w:tc>
          <w:tcPr>
            <w:tcW w:w="3854" w:type="dxa"/>
          </w:tcPr>
          <w:p w:rsidR="00B74384" w:rsidRPr="00B74384" w:rsidRDefault="00B74384" w:rsidP="00B74384">
            <w:pPr>
              <w:rPr>
                <w:rFonts w:ascii="Arial" w:hAnsi="Arial" w:cs="Arial"/>
                <w:sz w:val="20"/>
              </w:rPr>
            </w:pPr>
            <w:r w:rsidRPr="00E13663">
              <w:rPr>
                <w:rFonts w:ascii="Arial" w:hAnsi="Arial" w:cs="Arial"/>
                <w:b/>
                <w:szCs w:val="20"/>
              </w:rPr>
              <w:t>Above Expectation</w:t>
            </w:r>
          </w:p>
        </w:tc>
      </w:tr>
      <w:tr w:rsidR="00B74384" w:rsidTr="001F5B3F">
        <w:trPr>
          <w:trHeight w:val="243"/>
        </w:trPr>
        <w:tc>
          <w:tcPr>
            <w:tcW w:w="7707" w:type="dxa"/>
            <w:gridSpan w:val="3"/>
            <w:shd w:val="clear" w:color="auto" w:fill="92CDDC" w:themeFill="accent5" w:themeFillTint="99"/>
          </w:tcPr>
          <w:p w:rsidR="00B74384" w:rsidRPr="00B74384" w:rsidRDefault="00B74384" w:rsidP="00403965">
            <w:pPr>
              <w:rPr>
                <w:rFonts w:ascii="Arial" w:hAnsi="Arial" w:cs="Arial"/>
                <w:b/>
                <w:szCs w:val="20"/>
              </w:rPr>
            </w:pPr>
            <w:r w:rsidRPr="00B74384">
              <w:rPr>
                <w:rFonts w:ascii="Arial" w:hAnsi="Arial" w:cs="Arial"/>
                <w:b/>
                <w:szCs w:val="20"/>
              </w:rPr>
              <w:t>Dance</w:t>
            </w:r>
          </w:p>
        </w:tc>
        <w:tc>
          <w:tcPr>
            <w:tcW w:w="7708" w:type="dxa"/>
            <w:gridSpan w:val="3"/>
            <w:shd w:val="clear" w:color="auto" w:fill="92CDDC" w:themeFill="accent5" w:themeFillTint="99"/>
          </w:tcPr>
          <w:p w:rsidR="00B74384" w:rsidRPr="00910C9B" w:rsidRDefault="00B74384" w:rsidP="00403965">
            <w:pPr>
              <w:rPr>
                <w:rFonts w:ascii="Arial" w:hAnsi="Arial" w:cs="Arial"/>
                <w:b/>
                <w:sz w:val="24"/>
                <w:szCs w:val="20"/>
              </w:rPr>
            </w:pPr>
            <w:r>
              <w:rPr>
                <w:rFonts w:ascii="Arial" w:hAnsi="Arial" w:cs="Arial"/>
                <w:b/>
                <w:sz w:val="24"/>
                <w:szCs w:val="20"/>
              </w:rPr>
              <w:t>Outdoor and Adventurous Activities</w:t>
            </w:r>
          </w:p>
        </w:tc>
      </w:tr>
      <w:tr w:rsidR="00B74384" w:rsidTr="00164682">
        <w:trPr>
          <w:trHeight w:val="848"/>
        </w:trPr>
        <w:tc>
          <w:tcPr>
            <w:tcW w:w="7707" w:type="dxa"/>
            <w:gridSpan w:val="3"/>
          </w:tcPr>
          <w:p w:rsidR="00987BAF" w:rsidRPr="00987BAF" w:rsidRDefault="00987BAF" w:rsidP="00987BAF">
            <w:pPr>
              <w:pStyle w:val="ListParagraph"/>
              <w:numPr>
                <w:ilvl w:val="0"/>
                <w:numId w:val="3"/>
              </w:numPr>
              <w:rPr>
                <w:rFonts w:ascii="Arial" w:hAnsi="Arial" w:cs="Arial"/>
              </w:rPr>
            </w:pPr>
            <w:r w:rsidRPr="00987BAF">
              <w:rPr>
                <w:rFonts w:ascii="Arial" w:hAnsi="Arial" w:cs="Arial"/>
                <w:szCs w:val="18"/>
              </w:rPr>
              <w:t>Pupils begin to link movement phrases together demonstrating good use of choreographic devises working well w</w:t>
            </w:r>
            <w:r>
              <w:rPr>
                <w:rFonts w:ascii="Arial" w:hAnsi="Arial" w:cs="Arial"/>
                <w:szCs w:val="18"/>
              </w:rPr>
              <w:t>ith a partner and small groups.</w:t>
            </w:r>
          </w:p>
          <w:p w:rsidR="00987BAF" w:rsidRPr="00987BAF" w:rsidRDefault="00987BAF" w:rsidP="00987BAF">
            <w:pPr>
              <w:pStyle w:val="ListParagraph"/>
              <w:numPr>
                <w:ilvl w:val="0"/>
                <w:numId w:val="3"/>
              </w:numPr>
              <w:rPr>
                <w:rFonts w:ascii="Arial" w:hAnsi="Arial" w:cs="Arial"/>
              </w:rPr>
            </w:pPr>
            <w:r w:rsidRPr="00987BAF">
              <w:rPr>
                <w:rFonts w:ascii="Arial" w:hAnsi="Arial" w:cs="Arial"/>
                <w:szCs w:val="18"/>
              </w:rPr>
              <w:t xml:space="preserve">They can create movement phrases and alone and with others and can make sensible suggestions for improvement using dance terminology. </w:t>
            </w:r>
          </w:p>
          <w:p w:rsidR="00B74384" w:rsidRPr="00E666CE" w:rsidRDefault="00987BAF" w:rsidP="00E666CE">
            <w:pPr>
              <w:pStyle w:val="ListParagraph"/>
              <w:numPr>
                <w:ilvl w:val="0"/>
                <w:numId w:val="3"/>
              </w:numPr>
              <w:rPr>
                <w:rFonts w:ascii="Arial" w:hAnsi="Arial" w:cs="Arial"/>
              </w:rPr>
            </w:pPr>
            <w:r w:rsidRPr="00987BAF">
              <w:rPr>
                <w:rFonts w:ascii="Arial" w:hAnsi="Arial" w:cs="Arial"/>
                <w:szCs w:val="18"/>
              </w:rPr>
              <w:t>Pupils know how dance helps overall health and can give reasons for changes happening to the body during exercise.</w:t>
            </w:r>
          </w:p>
        </w:tc>
        <w:tc>
          <w:tcPr>
            <w:tcW w:w="7708" w:type="dxa"/>
            <w:gridSpan w:val="3"/>
          </w:tcPr>
          <w:p w:rsidR="00B74384" w:rsidRPr="00B74384" w:rsidRDefault="00B74384" w:rsidP="00B74384">
            <w:pPr>
              <w:pStyle w:val="ListParagraph"/>
              <w:numPr>
                <w:ilvl w:val="0"/>
                <w:numId w:val="3"/>
              </w:numPr>
              <w:rPr>
                <w:rFonts w:ascii="Arial" w:hAnsi="Arial" w:cs="Arial"/>
                <w:sz w:val="20"/>
                <w:szCs w:val="20"/>
              </w:rPr>
            </w:pPr>
            <w:r w:rsidRPr="00B74384">
              <w:rPr>
                <w:rFonts w:ascii="Arial" w:hAnsi="Arial" w:cs="Arial"/>
                <w:szCs w:val="20"/>
              </w:rPr>
              <w:t>Take part in outdoor and adventurous activity challenges individually</w:t>
            </w:r>
          </w:p>
        </w:tc>
      </w:tr>
      <w:tr w:rsidR="00B74384" w:rsidTr="00AF34B0">
        <w:trPr>
          <w:trHeight w:val="867"/>
        </w:trPr>
        <w:tc>
          <w:tcPr>
            <w:tcW w:w="4022" w:type="dxa"/>
            <w:gridSpan w:val="2"/>
          </w:tcPr>
          <w:p w:rsidR="00B74384" w:rsidRPr="00433832" w:rsidRDefault="00B74384" w:rsidP="00403965">
            <w:pPr>
              <w:rPr>
                <w:rFonts w:ascii="Arial" w:hAnsi="Arial" w:cs="Arial"/>
                <w:szCs w:val="20"/>
              </w:rPr>
            </w:pPr>
            <w:r w:rsidRPr="00E13663">
              <w:rPr>
                <w:rFonts w:ascii="Arial" w:hAnsi="Arial" w:cs="Arial"/>
                <w:b/>
                <w:szCs w:val="20"/>
              </w:rPr>
              <w:t>Below Expectation</w:t>
            </w:r>
          </w:p>
        </w:tc>
        <w:tc>
          <w:tcPr>
            <w:tcW w:w="3685" w:type="dxa"/>
          </w:tcPr>
          <w:p w:rsidR="00B74384" w:rsidRPr="00433832" w:rsidRDefault="00B74384" w:rsidP="00403965">
            <w:pPr>
              <w:rPr>
                <w:rFonts w:ascii="Arial" w:hAnsi="Arial" w:cs="Arial"/>
                <w:szCs w:val="20"/>
              </w:rPr>
            </w:pPr>
            <w:r w:rsidRPr="00E13663">
              <w:rPr>
                <w:rFonts w:ascii="Arial" w:hAnsi="Arial" w:cs="Arial"/>
                <w:b/>
                <w:szCs w:val="20"/>
              </w:rPr>
              <w:t>Above Expectation</w:t>
            </w:r>
          </w:p>
        </w:tc>
        <w:tc>
          <w:tcPr>
            <w:tcW w:w="3854" w:type="dxa"/>
            <w:gridSpan w:val="2"/>
          </w:tcPr>
          <w:p w:rsidR="00B74384" w:rsidRPr="00433832" w:rsidRDefault="00B74384" w:rsidP="00403965">
            <w:pPr>
              <w:rPr>
                <w:rFonts w:ascii="Arial" w:hAnsi="Arial" w:cs="Arial"/>
                <w:color w:val="000000"/>
              </w:rPr>
            </w:pPr>
            <w:r w:rsidRPr="00E13663">
              <w:rPr>
                <w:rFonts w:ascii="Arial" w:hAnsi="Arial" w:cs="Arial"/>
                <w:b/>
                <w:szCs w:val="20"/>
              </w:rPr>
              <w:t>Below Expectation</w:t>
            </w:r>
          </w:p>
        </w:tc>
        <w:tc>
          <w:tcPr>
            <w:tcW w:w="3854" w:type="dxa"/>
          </w:tcPr>
          <w:p w:rsidR="00B74384" w:rsidRPr="00433832" w:rsidRDefault="00B74384" w:rsidP="00403965">
            <w:pPr>
              <w:rPr>
                <w:rFonts w:ascii="Arial" w:hAnsi="Arial" w:cs="Arial"/>
                <w:color w:val="000000"/>
              </w:rPr>
            </w:pPr>
            <w:r w:rsidRPr="00E13663">
              <w:rPr>
                <w:rFonts w:ascii="Arial" w:hAnsi="Arial" w:cs="Arial"/>
                <w:b/>
                <w:szCs w:val="20"/>
              </w:rPr>
              <w:t>Above Expectation</w:t>
            </w:r>
          </w:p>
        </w:tc>
      </w:tr>
      <w:tr w:rsidR="00910C9B" w:rsidTr="001E1081">
        <w:trPr>
          <w:trHeight w:val="193"/>
        </w:trPr>
        <w:tc>
          <w:tcPr>
            <w:tcW w:w="15415" w:type="dxa"/>
            <w:gridSpan w:val="6"/>
            <w:shd w:val="clear" w:color="auto" w:fill="92CDDC" w:themeFill="accent5" w:themeFillTint="99"/>
          </w:tcPr>
          <w:p w:rsidR="00910C9B" w:rsidRPr="00B74384" w:rsidRDefault="00B74384" w:rsidP="00403965">
            <w:pPr>
              <w:rPr>
                <w:rFonts w:ascii="Arial" w:hAnsi="Arial" w:cs="Arial"/>
                <w:b/>
                <w:sz w:val="20"/>
                <w:szCs w:val="20"/>
              </w:rPr>
            </w:pPr>
            <w:r>
              <w:rPr>
                <w:rFonts w:ascii="Arial" w:hAnsi="Arial" w:cs="Arial"/>
                <w:b/>
                <w:sz w:val="24"/>
                <w:szCs w:val="20"/>
              </w:rPr>
              <w:t>Swimming</w:t>
            </w:r>
          </w:p>
        </w:tc>
      </w:tr>
      <w:tr w:rsidR="00910C9B" w:rsidTr="00E666CE">
        <w:trPr>
          <w:trHeight w:val="615"/>
        </w:trPr>
        <w:tc>
          <w:tcPr>
            <w:tcW w:w="15415" w:type="dxa"/>
            <w:gridSpan w:val="6"/>
          </w:tcPr>
          <w:p w:rsidR="00910C9B" w:rsidRPr="00BF66D2" w:rsidRDefault="00B74384" w:rsidP="00B74384">
            <w:pPr>
              <w:pStyle w:val="Default"/>
              <w:numPr>
                <w:ilvl w:val="0"/>
                <w:numId w:val="21"/>
              </w:numPr>
              <w:rPr>
                <w:sz w:val="22"/>
                <w:szCs w:val="22"/>
              </w:rPr>
            </w:pPr>
            <w:r w:rsidRPr="007A1FDD">
              <w:rPr>
                <w:szCs w:val="18"/>
              </w:rPr>
              <w:t>Swim competently, confidently and pr</w:t>
            </w:r>
            <w:r w:rsidR="00E666CE">
              <w:rPr>
                <w:szCs w:val="18"/>
              </w:rPr>
              <w:t xml:space="preserve">oficiently </w:t>
            </w:r>
            <w:r w:rsidR="00987BAF">
              <w:rPr>
                <w:szCs w:val="18"/>
              </w:rPr>
              <w:t xml:space="preserve">over a distance of 10 </w:t>
            </w:r>
            <w:r w:rsidRPr="007A1FDD">
              <w:rPr>
                <w:szCs w:val="18"/>
              </w:rPr>
              <w:t>metres.</w:t>
            </w:r>
          </w:p>
        </w:tc>
      </w:tr>
      <w:tr w:rsidR="00910C9B" w:rsidTr="00E666CE">
        <w:trPr>
          <w:trHeight w:val="1134"/>
        </w:trPr>
        <w:tc>
          <w:tcPr>
            <w:tcW w:w="8044" w:type="dxa"/>
            <w:gridSpan w:val="4"/>
          </w:tcPr>
          <w:p w:rsidR="00910C9B" w:rsidRPr="00433832" w:rsidRDefault="00910C9B" w:rsidP="00403965">
            <w:pPr>
              <w:pStyle w:val="Default"/>
              <w:rPr>
                <w:sz w:val="22"/>
                <w:szCs w:val="20"/>
              </w:rPr>
            </w:pPr>
            <w:r w:rsidRPr="00E13663">
              <w:rPr>
                <w:b/>
                <w:szCs w:val="20"/>
              </w:rPr>
              <w:t>Below Expectation</w:t>
            </w:r>
          </w:p>
        </w:tc>
        <w:tc>
          <w:tcPr>
            <w:tcW w:w="7371" w:type="dxa"/>
            <w:gridSpan w:val="2"/>
          </w:tcPr>
          <w:p w:rsidR="00910C9B" w:rsidRPr="00433832" w:rsidRDefault="00910C9B" w:rsidP="00403965">
            <w:pPr>
              <w:pStyle w:val="Default"/>
              <w:rPr>
                <w:sz w:val="22"/>
                <w:szCs w:val="20"/>
              </w:rPr>
            </w:pPr>
            <w:r w:rsidRPr="00DB7EDC">
              <w:rPr>
                <w:b/>
                <w:sz w:val="22"/>
                <w:szCs w:val="20"/>
              </w:rPr>
              <w:t>Above Expectation</w:t>
            </w:r>
          </w:p>
        </w:tc>
      </w:tr>
    </w:tbl>
    <w:p w:rsidR="00C70CBE" w:rsidRDefault="00C70CBE"/>
    <w:sectPr w:rsidR="00C70CBE" w:rsidSect="00E8178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EDC" w:rsidRDefault="00DB7EDC" w:rsidP="00DB7EDC">
      <w:pPr>
        <w:spacing w:after="0" w:line="240" w:lineRule="auto"/>
      </w:pPr>
      <w:r>
        <w:separator/>
      </w:r>
    </w:p>
  </w:endnote>
  <w:endnote w:type="continuationSeparator" w:id="0">
    <w:p w:rsidR="00DB7EDC" w:rsidRDefault="00DB7EDC" w:rsidP="00DB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EDC" w:rsidRDefault="00DB7EDC" w:rsidP="00DB7EDC">
      <w:pPr>
        <w:spacing w:after="0" w:line="240" w:lineRule="auto"/>
      </w:pPr>
      <w:r>
        <w:separator/>
      </w:r>
    </w:p>
  </w:footnote>
  <w:footnote w:type="continuationSeparator" w:id="0">
    <w:p w:rsidR="00DB7EDC" w:rsidRDefault="00DB7EDC" w:rsidP="00DB7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E44"/>
    <w:multiLevelType w:val="hybridMultilevel"/>
    <w:tmpl w:val="CA28F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30F7D"/>
    <w:multiLevelType w:val="hybridMultilevel"/>
    <w:tmpl w:val="632E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F5077D"/>
    <w:multiLevelType w:val="hybridMultilevel"/>
    <w:tmpl w:val="DFE4D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2F2793F"/>
    <w:multiLevelType w:val="hybridMultilevel"/>
    <w:tmpl w:val="901E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D00F30"/>
    <w:multiLevelType w:val="hybridMultilevel"/>
    <w:tmpl w:val="8F70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92248A"/>
    <w:multiLevelType w:val="hybridMultilevel"/>
    <w:tmpl w:val="13C0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AF7443"/>
    <w:multiLevelType w:val="hybridMultilevel"/>
    <w:tmpl w:val="FF7E0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C374BD"/>
    <w:multiLevelType w:val="hybridMultilevel"/>
    <w:tmpl w:val="B38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ED5F46"/>
    <w:multiLevelType w:val="hybridMultilevel"/>
    <w:tmpl w:val="752A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800AC7"/>
    <w:multiLevelType w:val="hybridMultilevel"/>
    <w:tmpl w:val="323A68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C9B4425"/>
    <w:multiLevelType w:val="hybridMultilevel"/>
    <w:tmpl w:val="289AF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B155ED"/>
    <w:multiLevelType w:val="hybridMultilevel"/>
    <w:tmpl w:val="702EF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A21B69"/>
    <w:multiLevelType w:val="hybridMultilevel"/>
    <w:tmpl w:val="A4861C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DAB59F7"/>
    <w:multiLevelType w:val="hybridMultilevel"/>
    <w:tmpl w:val="DB44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0C4E48"/>
    <w:multiLevelType w:val="hybridMultilevel"/>
    <w:tmpl w:val="CD82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5F44EE"/>
    <w:multiLevelType w:val="hybridMultilevel"/>
    <w:tmpl w:val="2D987A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6DB47FB"/>
    <w:multiLevelType w:val="hybridMultilevel"/>
    <w:tmpl w:val="666A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423E12"/>
    <w:multiLevelType w:val="hybridMultilevel"/>
    <w:tmpl w:val="18EC6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6B0709"/>
    <w:multiLevelType w:val="hybridMultilevel"/>
    <w:tmpl w:val="3D90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A94B26"/>
    <w:multiLevelType w:val="hybridMultilevel"/>
    <w:tmpl w:val="824AD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3D95192"/>
    <w:multiLevelType w:val="hybridMultilevel"/>
    <w:tmpl w:val="8516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216AED"/>
    <w:multiLevelType w:val="hybridMultilevel"/>
    <w:tmpl w:val="BB24F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5"/>
  </w:num>
  <w:num w:numId="5">
    <w:abstractNumId w:val="21"/>
  </w:num>
  <w:num w:numId="6">
    <w:abstractNumId w:val="4"/>
  </w:num>
  <w:num w:numId="7">
    <w:abstractNumId w:val="10"/>
  </w:num>
  <w:num w:numId="8">
    <w:abstractNumId w:val="18"/>
  </w:num>
  <w:num w:numId="9">
    <w:abstractNumId w:val="12"/>
  </w:num>
  <w:num w:numId="10">
    <w:abstractNumId w:val="16"/>
  </w:num>
  <w:num w:numId="11">
    <w:abstractNumId w:val="6"/>
  </w:num>
  <w:num w:numId="12">
    <w:abstractNumId w:val="13"/>
  </w:num>
  <w:num w:numId="13">
    <w:abstractNumId w:val="19"/>
  </w:num>
  <w:num w:numId="14">
    <w:abstractNumId w:val="14"/>
  </w:num>
  <w:num w:numId="15">
    <w:abstractNumId w:val="8"/>
  </w:num>
  <w:num w:numId="16">
    <w:abstractNumId w:val="2"/>
  </w:num>
  <w:num w:numId="17">
    <w:abstractNumId w:val="17"/>
  </w:num>
  <w:num w:numId="18">
    <w:abstractNumId w:val="3"/>
  </w:num>
  <w:num w:numId="19">
    <w:abstractNumId w:val="9"/>
  </w:num>
  <w:num w:numId="20">
    <w:abstractNumId w:val="20"/>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DC"/>
    <w:rsid w:val="004252C7"/>
    <w:rsid w:val="00433832"/>
    <w:rsid w:val="00566F23"/>
    <w:rsid w:val="007A1FDD"/>
    <w:rsid w:val="00910C9B"/>
    <w:rsid w:val="00987BAF"/>
    <w:rsid w:val="00A559DC"/>
    <w:rsid w:val="00B04466"/>
    <w:rsid w:val="00B74384"/>
    <w:rsid w:val="00BF66D2"/>
    <w:rsid w:val="00C70CBE"/>
    <w:rsid w:val="00DB7EDC"/>
    <w:rsid w:val="00E13663"/>
    <w:rsid w:val="00E666CE"/>
    <w:rsid w:val="00E81782"/>
    <w:rsid w:val="00FE6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59D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B7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EDC"/>
    <w:rPr>
      <w:rFonts w:ascii="Segoe UI" w:hAnsi="Segoe UI" w:cs="Segoe UI"/>
      <w:sz w:val="18"/>
      <w:szCs w:val="18"/>
    </w:rPr>
  </w:style>
  <w:style w:type="paragraph" w:styleId="Header">
    <w:name w:val="header"/>
    <w:basedOn w:val="Normal"/>
    <w:link w:val="HeaderChar"/>
    <w:uiPriority w:val="99"/>
    <w:unhideWhenUsed/>
    <w:rsid w:val="00DB7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EDC"/>
  </w:style>
  <w:style w:type="paragraph" w:styleId="Footer">
    <w:name w:val="footer"/>
    <w:basedOn w:val="Normal"/>
    <w:link w:val="FooterChar"/>
    <w:uiPriority w:val="99"/>
    <w:unhideWhenUsed/>
    <w:rsid w:val="00DB7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EDC"/>
  </w:style>
  <w:style w:type="paragraph" w:styleId="ListParagraph">
    <w:name w:val="List Paragraph"/>
    <w:basedOn w:val="Normal"/>
    <w:uiPriority w:val="34"/>
    <w:qFormat/>
    <w:rsid w:val="00910C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59D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B7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EDC"/>
    <w:rPr>
      <w:rFonts w:ascii="Segoe UI" w:hAnsi="Segoe UI" w:cs="Segoe UI"/>
      <w:sz w:val="18"/>
      <w:szCs w:val="18"/>
    </w:rPr>
  </w:style>
  <w:style w:type="paragraph" w:styleId="Header">
    <w:name w:val="header"/>
    <w:basedOn w:val="Normal"/>
    <w:link w:val="HeaderChar"/>
    <w:uiPriority w:val="99"/>
    <w:unhideWhenUsed/>
    <w:rsid w:val="00DB7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EDC"/>
  </w:style>
  <w:style w:type="paragraph" w:styleId="Footer">
    <w:name w:val="footer"/>
    <w:basedOn w:val="Normal"/>
    <w:link w:val="FooterChar"/>
    <w:uiPriority w:val="99"/>
    <w:unhideWhenUsed/>
    <w:rsid w:val="00DB7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EDC"/>
  </w:style>
  <w:style w:type="paragraph" w:styleId="ListParagraph">
    <w:name w:val="List Paragraph"/>
    <w:basedOn w:val="Normal"/>
    <w:uiPriority w:val="34"/>
    <w:qFormat/>
    <w:rsid w:val="00910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SRichards</dc:creator>
  <cp:lastModifiedBy>User</cp:lastModifiedBy>
  <cp:revision>3</cp:revision>
  <cp:lastPrinted>2018-12-10T09:15:00Z</cp:lastPrinted>
  <dcterms:created xsi:type="dcterms:W3CDTF">2018-12-10T11:33:00Z</dcterms:created>
  <dcterms:modified xsi:type="dcterms:W3CDTF">2018-12-13T14:20:00Z</dcterms:modified>
</cp:coreProperties>
</file>